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AB" w:rsidRPr="0043703F" w:rsidRDefault="008E35AB" w:rsidP="008E35AB">
      <w:pPr>
        <w:pStyle w:val="Listenabsatz"/>
        <w:rPr>
          <w:rFonts w:ascii="Times New Roman" w:hAnsi="Times New Roman" w:cs="Times New Roman"/>
          <w:i/>
          <w:sz w:val="4"/>
          <w:szCs w:val="4"/>
          <w:u w:val="single"/>
          <w:lang w:val="de-AT"/>
        </w:rPr>
      </w:pPr>
    </w:p>
    <w:p w:rsidR="00A40577" w:rsidRPr="00857704" w:rsidRDefault="00A40577" w:rsidP="00A40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</w:pPr>
      <w:r w:rsidRPr="00857704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Corporate </w:t>
      </w:r>
      <w:proofErr w:type="spellStart"/>
      <w:r w:rsidRPr="00857704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>Governance</w:t>
      </w:r>
      <w:proofErr w:type="spellEnd"/>
      <w:r w:rsidRPr="00857704">
        <w:rPr>
          <w:rFonts w:ascii="Times New Roman" w:hAnsi="Times New Roman" w:cs="Times New Roman"/>
          <w:b/>
          <w:sz w:val="28"/>
          <w:szCs w:val="28"/>
          <w:u w:val="single"/>
          <w:lang w:val="de-AT"/>
        </w:rPr>
        <w:t xml:space="preserve"> bei börsennotierten Aktiengesellschaften</w:t>
      </w:r>
    </w:p>
    <w:p w:rsidR="00A40577" w:rsidRPr="0008714E" w:rsidRDefault="00A40577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 w:rsidRPr="0008714E">
        <w:rPr>
          <w:rFonts w:ascii="Times New Roman" w:hAnsi="Times New Roman" w:cs="Times New Roman"/>
          <w:sz w:val="28"/>
          <w:szCs w:val="28"/>
          <w:lang w:val="de-AT"/>
        </w:rPr>
        <w:t>Dr. Fida</w:t>
      </w:r>
    </w:p>
    <w:p w:rsidR="00A40577" w:rsidRPr="0008714E" w:rsidRDefault="00857704" w:rsidP="00A40577">
      <w:pPr>
        <w:jc w:val="center"/>
        <w:rPr>
          <w:rFonts w:ascii="Times New Roman" w:hAnsi="Times New Roman" w:cs="Times New Roman"/>
          <w:sz w:val="28"/>
          <w:szCs w:val="28"/>
          <w:lang w:val="de-AT"/>
        </w:rPr>
      </w:pPr>
      <w:r>
        <w:rPr>
          <w:rFonts w:ascii="Times New Roman" w:hAnsi="Times New Roman" w:cs="Times New Roman"/>
          <w:sz w:val="28"/>
          <w:szCs w:val="28"/>
          <w:lang w:val="de-AT"/>
        </w:rPr>
        <w:t>WS 201</w:t>
      </w:r>
      <w:r w:rsidR="00CA559F">
        <w:rPr>
          <w:rFonts w:ascii="Times New Roman" w:hAnsi="Times New Roman" w:cs="Times New Roman"/>
          <w:sz w:val="28"/>
          <w:szCs w:val="28"/>
          <w:lang w:val="de-AT"/>
        </w:rPr>
        <w:t>6</w:t>
      </w:r>
    </w:p>
    <w:p w:rsidR="00A40577" w:rsidRPr="0008714E" w:rsidRDefault="00A40577" w:rsidP="00A40577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de-AT"/>
        </w:rPr>
      </w:pPr>
    </w:p>
    <w:p w:rsidR="00A40577" w:rsidRDefault="004A1CA6" w:rsidP="00A40577">
      <w:pP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1. Fallbeispiel</w:t>
      </w:r>
      <w:r w:rsidR="002B35F0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 xml:space="preserve"> (1</w:t>
      </w:r>
      <w:bookmarkStart w:id="0" w:name="_GoBack"/>
      <w:bookmarkEnd w:id="0"/>
      <w:r w:rsidR="002E77F4">
        <w:rPr>
          <w:rFonts w:ascii="Times New Roman" w:hAnsi="Times New Roman" w:cs="Times New Roman"/>
          <w:b/>
          <w:sz w:val="24"/>
          <w:szCs w:val="24"/>
          <w:u w:val="single"/>
          <w:lang w:val="de-AT"/>
        </w:rPr>
        <w:t>. Einheit)</w:t>
      </w:r>
    </w:p>
    <w:p w:rsidR="00334870" w:rsidRDefault="0028027B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Die A-AG notiert an der Wiener Börse. </w:t>
      </w:r>
      <w:r w:rsidR="00334870">
        <w:rPr>
          <w:rFonts w:ascii="Times New Roman" w:hAnsi="Times New Roman" w:cs="Times New Roman"/>
          <w:sz w:val="24"/>
          <w:szCs w:val="24"/>
          <w:lang w:val="de-AT"/>
        </w:rPr>
        <w:t>B hält 1 % der Anteile an der A-AG; C hält 90 % an der A-AG.</w:t>
      </w:r>
    </w:p>
    <w:p w:rsidR="00334870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Am 15.</w:t>
      </w:r>
      <w:r w:rsidR="002E77F4">
        <w:rPr>
          <w:rFonts w:ascii="Times New Roman" w:hAnsi="Times New Roman" w:cs="Times New Roman"/>
          <w:sz w:val="24"/>
          <w:szCs w:val="24"/>
          <w:lang w:val="de-AT"/>
        </w:rPr>
        <w:t>0</w:t>
      </w:r>
      <w:r>
        <w:rPr>
          <w:rFonts w:ascii="Times New Roman" w:hAnsi="Times New Roman" w:cs="Times New Roman"/>
          <w:sz w:val="24"/>
          <w:szCs w:val="24"/>
          <w:lang w:val="de-AT"/>
        </w:rPr>
        <w:t>4</w:t>
      </w:r>
      <w:r w:rsidR="00334870">
        <w:rPr>
          <w:rFonts w:ascii="Times New Roman" w:hAnsi="Times New Roman" w:cs="Times New Roman"/>
          <w:sz w:val="24"/>
          <w:szCs w:val="24"/>
          <w:lang w:val="de-AT"/>
        </w:rPr>
        <w:t>.201</w:t>
      </w:r>
      <w:r w:rsidR="002D7989">
        <w:rPr>
          <w:rFonts w:ascii="Times New Roman" w:hAnsi="Times New Roman" w:cs="Times New Roman"/>
          <w:sz w:val="24"/>
          <w:szCs w:val="24"/>
          <w:lang w:val="de-AT"/>
        </w:rPr>
        <w:t>6</w:t>
      </w:r>
      <w:r w:rsidR="00334870">
        <w:rPr>
          <w:rFonts w:ascii="Times New Roman" w:hAnsi="Times New Roman" w:cs="Times New Roman"/>
          <w:sz w:val="24"/>
          <w:szCs w:val="24"/>
          <w:lang w:val="de-AT"/>
        </w:rPr>
        <w:t xml:space="preserve"> fand eine ordentliche Hauptversammlung der A-AG statt.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B und C nahmen an der Hauptversammlung als Aktionäre teil.</w:t>
      </w: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Die Tagesordnung der Hauptversammlung umfasste unter anderem den Punkt „Beschlussfassung über die Entlastung des Vorstands und des Aufsichtsrates für das Geschäftsjahr 201</w:t>
      </w:r>
      <w:r w:rsidR="002D7989">
        <w:rPr>
          <w:rFonts w:ascii="Times New Roman" w:hAnsi="Times New Roman" w:cs="Times New Roman"/>
          <w:sz w:val="24"/>
          <w:szCs w:val="24"/>
          <w:lang w:val="de-AT"/>
        </w:rPr>
        <w:t>5</w:t>
      </w:r>
      <w:r>
        <w:rPr>
          <w:rFonts w:ascii="Times New Roman" w:hAnsi="Times New Roman" w:cs="Times New Roman"/>
          <w:sz w:val="24"/>
          <w:szCs w:val="24"/>
          <w:lang w:val="de-AT"/>
        </w:rPr>
        <w:t>“. Vor der Abstimmung dieses Tagesordnungspunktes stellte B folgenden Antrag: „Ich beantrage die Bestellung eines Sonderprüfers hinsichtlich der Bilanzierungen der Forderungen gegenüber der C und der Zulässigkeit dieses Darlehens gemäß § 118 AktG. Die Sonderprüfung soll sich darauf erstrecken, ob eine Abwertung der Forderungen gegenüber der C in der Bilanz notwendig gewesen wäre und ob es sich um ein unzulässiges Rechtsgeschäft gemäß § 66a AktG handelt. Als zu bestellender Sonderprüfer wird X namhaft gemacht.“</w:t>
      </w: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Der Aufsichtsratsvorsitzende, der auch Vorsitzender der Hauptversammlung war, brachte diesen Antrag </w:t>
      </w:r>
      <w:r w:rsidR="006045B1">
        <w:rPr>
          <w:rFonts w:ascii="Times New Roman" w:hAnsi="Times New Roman" w:cs="Times New Roman"/>
          <w:sz w:val="24"/>
          <w:szCs w:val="24"/>
          <w:lang w:val="de-AT"/>
        </w:rPr>
        <w:t>nicht zur Abstimmung Er begründete dies zum einen damit</w:t>
      </w:r>
      <w:r>
        <w:rPr>
          <w:rFonts w:ascii="Times New Roman" w:hAnsi="Times New Roman" w:cs="Times New Roman"/>
          <w:sz w:val="24"/>
          <w:szCs w:val="24"/>
          <w:lang w:val="de-AT"/>
        </w:rPr>
        <w:t>, dass der Geschäftsvorfall bereits intern geprüft und von einem extern beigezogenen Gutachter nicht beanstandet worden sei,</w:t>
      </w:r>
      <w:r w:rsidRPr="008E3BB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045B1">
        <w:rPr>
          <w:rFonts w:ascii="Times New Roman" w:hAnsi="Times New Roman" w:cs="Times New Roman"/>
          <w:sz w:val="24"/>
          <w:szCs w:val="24"/>
          <w:lang w:val="de-AT"/>
        </w:rPr>
        <w:t xml:space="preserve">und zum anderen mit der Möglichkeit einer Antragstellung durch B bei Gericht nach § 118 </w:t>
      </w:r>
      <w:proofErr w:type="spellStart"/>
      <w:r w:rsidR="006045B1">
        <w:rPr>
          <w:rFonts w:ascii="Times New Roman" w:hAnsi="Times New Roman" w:cs="Times New Roman"/>
          <w:sz w:val="24"/>
          <w:szCs w:val="24"/>
          <w:lang w:val="de-AT"/>
        </w:rPr>
        <w:t>Abs</w:t>
      </w:r>
      <w:proofErr w:type="spellEnd"/>
      <w:r w:rsidR="006045B1">
        <w:rPr>
          <w:rFonts w:ascii="Times New Roman" w:hAnsi="Times New Roman" w:cs="Times New Roman"/>
          <w:sz w:val="24"/>
          <w:szCs w:val="24"/>
          <w:lang w:val="de-AT"/>
        </w:rPr>
        <w:t xml:space="preserve"> 2 AktG.</w:t>
      </w: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Der Antrag auf Entlastung des Vorstandes sowie auf Entlastung des Aufsichtsrates wurde in der Folge mehrheitlich angenommen.</w:t>
      </w:r>
    </w:p>
    <w:p w:rsidR="003A4FE8" w:rsidRDefault="003A4FE8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:rsidR="008E3BBC" w:rsidRDefault="003A4FE8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Sind die Beschlüsse, wonach den Mitgliedern des Vorstandes und des Aufsichtsrates für das Geschäftsjahr 201</w:t>
      </w:r>
      <w:r w:rsidR="002D7989">
        <w:rPr>
          <w:rFonts w:ascii="Times New Roman" w:hAnsi="Times New Roman" w:cs="Times New Roman"/>
          <w:sz w:val="24"/>
          <w:szCs w:val="24"/>
          <w:lang w:val="de-AT"/>
        </w:rPr>
        <w:t>5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die Entlastung erteilt wird, anfechtbar?</w:t>
      </w:r>
    </w:p>
    <w:p w:rsidR="008E3BBC" w:rsidRDefault="008E3BBC" w:rsidP="008E3BBC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sectPr w:rsidR="008E3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BCD"/>
    <w:multiLevelType w:val="hybridMultilevel"/>
    <w:tmpl w:val="7B3ABD62"/>
    <w:lvl w:ilvl="0" w:tplc="8D6AA1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32FC"/>
    <w:multiLevelType w:val="hybridMultilevel"/>
    <w:tmpl w:val="92E4A6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3A91"/>
    <w:multiLevelType w:val="hybridMultilevel"/>
    <w:tmpl w:val="5AC4A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631CB"/>
    <w:multiLevelType w:val="hybridMultilevel"/>
    <w:tmpl w:val="C6F8B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3110A3"/>
    <w:multiLevelType w:val="hybridMultilevel"/>
    <w:tmpl w:val="FBA48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61C37"/>
    <w:multiLevelType w:val="hybridMultilevel"/>
    <w:tmpl w:val="9728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F4BB5"/>
    <w:multiLevelType w:val="hybridMultilevel"/>
    <w:tmpl w:val="4066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B56DE"/>
    <w:multiLevelType w:val="hybridMultilevel"/>
    <w:tmpl w:val="A56A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9015B"/>
    <w:multiLevelType w:val="hybridMultilevel"/>
    <w:tmpl w:val="9B569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65"/>
    <w:rsid w:val="000061F3"/>
    <w:rsid w:val="00023E5F"/>
    <w:rsid w:val="0002559E"/>
    <w:rsid w:val="000600ED"/>
    <w:rsid w:val="0007457B"/>
    <w:rsid w:val="00082CD4"/>
    <w:rsid w:val="00090C11"/>
    <w:rsid w:val="000C3811"/>
    <w:rsid w:val="000F2B2C"/>
    <w:rsid w:val="00115E78"/>
    <w:rsid w:val="00121653"/>
    <w:rsid w:val="00144320"/>
    <w:rsid w:val="00181302"/>
    <w:rsid w:val="00194943"/>
    <w:rsid w:val="001A35A7"/>
    <w:rsid w:val="001B714D"/>
    <w:rsid w:val="001C3F5A"/>
    <w:rsid w:val="001D38D9"/>
    <w:rsid w:val="001F30B9"/>
    <w:rsid w:val="001F6539"/>
    <w:rsid w:val="001F76AA"/>
    <w:rsid w:val="00200EE9"/>
    <w:rsid w:val="0023459B"/>
    <w:rsid w:val="00244441"/>
    <w:rsid w:val="00271E92"/>
    <w:rsid w:val="002743DA"/>
    <w:rsid w:val="0028027B"/>
    <w:rsid w:val="002A32D2"/>
    <w:rsid w:val="002A68E3"/>
    <w:rsid w:val="002B35F0"/>
    <w:rsid w:val="002B7957"/>
    <w:rsid w:val="002D59A7"/>
    <w:rsid w:val="002D76CB"/>
    <w:rsid w:val="002D7989"/>
    <w:rsid w:val="002E723A"/>
    <w:rsid w:val="002E77F4"/>
    <w:rsid w:val="00323CF7"/>
    <w:rsid w:val="00334870"/>
    <w:rsid w:val="00345EA4"/>
    <w:rsid w:val="00365ED9"/>
    <w:rsid w:val="0036697B"/>
    <w:rsid w:val="003A4FE8"/>
    <w:rsid w:val="003B7126"/>
    <w:rsid w:val="003D4687"/>
    <w:rsid w:val="003E0DFC"/>
    <w:rsid w:val="003E1356"/>
    <w:rsid w:val="003F1810"/>
    <w:rsid w:val="003F3E35"/>
    <w:rsid w:val="003F7CAF"/>
    <w:rsid w:val="00401770"/>
    <w:rsid w:val="00411302"/>
    <w:rsid w:val="00413788"/>
    <w:rsid w:val="0041504D"/>
    <w:rsid w:val="00423E6D"/>
    <w:rsid w:val="00423EE8"/>
    <w:rsid w:val="00432B4A"/>
    <w:rsid w:val="0043703F"/>
    <w:rsid w:val="0045343D"/>
    <w:rsid w:val="00465504"/>
    <w:rsid w:val="00467861"/>
    <w:rsid w:val="0049553C"/>
    <w:rsid w:val="0049607B"/>
    <w:rsid w:val="004A1CA6"/>
    <w:rsid w:val="004D0FCF"/>
    <w:rsid w:val="004D7A6E"/>
    <w:rsid w:val="004E0A97"/>
    <w:rsid w:val="004F2E79"/>
    <w:rsid w:val="004F47B3"/>
    <w:rsid w:val="0050529D"/>
    <w:rsid w:val="00511DFA"/>
    <w:rsid w:val="005163B3"/>
    <w:rsid w:val="0052196A"/>
    <w:rsid w:val="0052243D"/>
    <w:rsid w:val="005253BF"/>
    <w:rsid w:val="00544A80"/>
    <w:rsid w:val="00547084"/>
    <w:rsid w:val="005475D6"/>
    <w:rsid w:val="00565B65"/>
    <w:rsid w:val="00567A76"/>
    <w:rsid w:val="00570034"/>
    <w:rsid w:val="005834D7"/>
    <w:rsid w:val="00587220"/>
    <w:rsid w:val="005A26A5"/>
    <w:rsid w:val="005A4734"/>
    <w:rsid w:val="005A647B"/>
    <w:rsid w:val="005B2A6D"/>
    <w:rsid w:val="005D7DCF"/>
    <w:rsid w:val="005F0CB9"/>
    <w:rsid w:val="005F276E"/>
    <w:rsid w:val="006045B1"/>
    <w:rsid w:val="00615FFE"/>
    <w:rsid w:val="00616AAD"/>
    <w:rsid w:val="00617602"/>
    <w:rsid w:val="00627304"/>
    <w:rsid w:val="00681499"/>
    <w:rsid w:val="00684065"/>
    <w:rsid w:val="006870D9"/>
    <w:rsid w:val="006A1E91"/>
    <w:rsid w:val="006A3678"/>
    <w:rsid w:val="006A7BCE"/>
    <w:rsid w:val="006B0CCB"/>
    <w:rsid w:val="006C432C"/>
    <w:rsid w:val="006D492D"/>
    <w:rsid w:val="00705584"/>
    <w:rsid w:val="007067B5"/>
    <w:rsid w:val="00707619"/>
    <w:rsid w:val="00715C26"/>
    <w:rsid w:val="007201F8"/>
    <w:rsid w:val="00726ABE"/>
    <w:rsid w:val="0074494F"/>
    <w:rsid w:val="007532A5"/>
    <w:rsid w:val="007548C3"/>
    <w:rsid w:val="00781E7D"/>
    <w:rsid w:val="007952B2"/>
    <w:rsid w:val="007B0DFF"/>
    <w:rsid w:val="007E58B1"/>
    <w:rsid w:val="00812AAC"/>
    <w:rsid w:val="00814E7A"/>
    <w:rsid w:val="0082288D"/>
    <w:rsid w:val="00823D07"/>
    <w:rsid w:val="0084236D"/>
    <w:rsid w:val="00856531"/>
    <w:rsid w:val="00857704"/>
    <w:rsid w:val="008702BE"/>
    <w:rsid w:val="008812EE"/>
    <w:rsid w:val="008B087B"/>
    <w:rsid w:val="008C3C18"/>
    <w:rsid w:val="008E3254"/>
    <w:rsid w:val="008E35AB"/>
    <w:rsid w:val="008E3BBC"/>
    <w:rsid w:val="008E5245"/>
    <w:rsid w:val="008E54BC"/>
    <w:rsid w:val="00925076"/>
    <w:rsid w:val="00940364"/>
    <w:rsid w:val="0094530E"/>
    <w:rsid w:val="00952FB5"/>
    <w:rsid w:val="00973BCE"/>
    <w:rsid w:val="009831D5"/>
    <w:rsid w:val="009879EE"/>
    <w:rsid w:val="009A5730"/>
    <w:rsid w:val="009A5C73"/>
    <w:rsid w:val="009C5423"/>
    <w:rsid w:val="009D0D81"/>
    <w:rsid w:val="009E2FC9"/>
    <w:rsid w:val="009E6EEB"/>
    <w:rsid w:val="009F05C7"/>
    <w:rsid w:val="009F68B4"/>
    <w:rsid w:val="00A07303"/>
    <w:rsid w:val="00A12AEB"/>
    <w:rsid w:val="00A15FAB"/>
    <w:rsid w:val="00A172E1"/>
    <w:rsid w:val="00A40577"/>
    <w:rsid w:val="00A41B73"/>
    <w:rsid w:val="00A428A6"/>
    <w:rsid w:val="00A43A5D"/>
    <w:rsid w:val="00A552EF"/>
    <w:rsid w:val="00A57E21"/>
    <w:rsid w:val="00A824B9"/>
    <w:rsid w:val="00A903D1"/>
    <w:rsid w:val="00AA2702"/>
    <w:rsid w:val="00AA5C83"/>
    <w:rsid w:val="00AC1F60"/>
    <w:rsid w:val="00AC6DEA"/>
    <w:rsid w:val="00AF3DBB"/>
    <w:rsid w:val="00AF5DBE"/>
    <w:rsid w:val="00B2021B"/>
    <w:rsid w:val="00B32ACC"/>
    <w:rsid w:val="00B4125B"/>
    <w:rsid w:val="00B4551F"/>
    <w:rsid w:val="00B45861"/>
    <w:rsid w:val="00B53CF2"/>
    <w:rsid w:val="00B82743"/>
    <w:rsid w:val="00BA37B9"/>
    <w:rsid w:val="00BF6B4C"/>
    <w:rsid w:val="00C011B8"/>
    <w:rsid w:val="00C050B5"/>
    <w:rsid w:val="00C0559E"/>
    <w:rsid w:val="00C0774F"/>
    <w:rsid w:val="00C11AA7"/>
    <w:rsid w:val="00C13431"/>
    <w:rsid w:val="00C27BC2"/>
    <w:rsid w:val="00C41EBF"/>
    <w:rsid w:val="00C62159"/>
    <w:rsid w:val="00C77D3D"/>
    <w:rsid w:val="00C81000"/>
    <w:rsid w:val="00C822E9"/>
    <w:rsid w:val="00C847DE"/>
    <w:rsid w:val="00CA559F"/>
    <w:rsid w:val="00CC0328"/>
    <w:rsid w:val="00CD5BE6"/>
    <w:rsid w:val="00CD6290"/>
    <w:rsid w:val="00CE7B9E"/>
    <w:rsid w:val="00D16697"/>
    <w:rsid w:val="00D2125D"/>
    <w:rsid w:val="00D35563"/>
    <w:rsid w:val="00D528CF"/>
    <w:rsid w:val="00D84E2F"/>
    <w:rsid w:val="00D87413"/>
    <w:rsid w:val="00D936A6"/>
    <w:rsid w:val="00D9461A"/>
    <w:rsid w:val="00DD6D80"/>
    <w:rsid w:val="00DF5AF7"/>
    <w:rsid w:val="00E230F9"/>
    <w:rsid w:val="00E32C4F"/>
    <w:rsid w:val="00E552BB"/>
    <w:rsid w:val="00E60928"/>
    <w:rsid w:val="00E648E2"/>
    <w:rsid w:val="00E72C46"/>
    <w:rsid w:val="00E72D36"/>
    <w:rsid w:val="00E85899"/>
    <w:rsid w:val="00E915C0"/>
    <w:rsid w:val="00EA20C3"/>
    <w:rsid w:val="00EB3355"/>
    <w:rsid w:val="00EC3A15"/>
    <w:rsid w:val="00ED20FE"/>
    <w:rsid w:val="00EE1520"/>
    <w:rsid w:val="00EE1A39"/>
    <w:rsid w:val="00EE2669"/>
    <w:rsid w:val="00EF2C6F"/>
    <w:rsid w:val="00EF2C72"/>
    <w:rsid w:val="00EF63F8"/>
    <w:rsid w:val="00F35E14"/>
    <w:rsid w:val="00F36E1F"/>
    <w:rsid w:val="00F40F38"/>
    <w:rsid w:val="00F411C0"/>
    <w:rsid w:val="00F620E1"/>
    <w:rsid w:val="00F7252F"/>
    <w:rsid w:val="00F857AD"/>
    <w:rsid w:val="00F97DE6"/>
    <w:rsid w:val="00FA512E"/>
    <w:rsid w:val="00FB2960"/>
    <w:rsid w:val="00FF006D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F66B"/>
  <w15:docId w15:val="{F105C62A-404E-428A-9CDB-FE7B3B7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036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3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A0C4-AFB8-4AAF-8443-67044A1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Pflug</dc:creator>
  <cp:lastModifiedBy>Dr. Dominik Pflug</cp:lastModifiedBy>
  <cp:revision>13</cp:revision>
  <cp:lastPrinted>2014-05-02T12:37:00Z</cp:lastPrinted>
  <dcterms:created xsi:type="dcterms:W3CDTF">2014-05-02T09:50:00Z</dcterms:created>
  <dcterms:modified xsi:type="dcterms:W3CDTF">2016-08-03T16:39:00Z</dcterms:modified>
</cp:coreProperties>
</file>